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9D" w:rsidRPr="008905FB" w:rsidRDefault="00A5549D" w:rsidP="00C74C39">
      <w:pPr>
        <w:tabs>
          <w:tab w:val="left" w:pos="1418"/>
        </w:tabs>
        <w:autoSpaceDE w:val="0"/>
        <w:jc w:val="center"/>
        <w:rPr>
          <w:b/>
        </w:rPr>
      </w:pPr>
      <w:r w:rsidRPr="008905FB">
        <w:rPr>
          <w:b/>
        </w:rPr>
        <w:t xml:space="preserve">LEI MUNICIPAL Nº </w:t>
      </w:r>
      <w:r w:rsidR="00D94176">
        <w:rPr>
          <w:b/>
        </w:rPr>
        <w:t>973</w:t>
      </w:r>
      <w:r w:rsidRPr="008905FB">
        <w:rPr>
          <w:b/>
        </w:rPr>
        <w:t>/20</w:t>
      </w:r>
      <w:r w:rsidR="00DE04EF">
        <w:rPr>
          <w:b/>
        </w:rPr>
        <w:t>20</w:t>
      </w:r>
    </w:p>
    <w:p w:rsidR="00A5549D" w:rsidRPr="008905FB" w:rsidRDefault="00A5549D" w:rsidP="00C74C39">
      <w:pPr>
        <w:jc w:val="center"/>
        <w:rPr>
          <w:b/>
        </w:rPr>
      </w:pPr>
      <w:r w:rsidRPr="008905FB">
        <w:rPr>
          <w:b/>
        </w:rPr>
        <w:t xml:space="preserve">DE </w:t>
      </w:r>
      <w:r w:rsidR="00D94176">
        <w:rPr>
          <w:b/>
        </w:rPr>
        <w:t>14 DE DEZEMBRO</w:t>
      </w:r>
      <w:r>
        <w:rPr>
          <w:b/>
        </w:rPr>
        <w:t xml:space="preserve"> </w:t>
      </w:r>
      <w:r w:rsidRPr="008905FB">
        <w:rPr>
          <w:b/>
        </w:rPr>
        <w:t>DE 20</w:t>
      </w:r>
      <w:r w:rsidR="00DE04EF">
        <w:rPr>
          <w:b/>
        </w:rPr>
        <w:t>20</w:t>
      </w:r>
    </w:p>
    <w:p w:rsidR="000606CC" w:rsidRPr="00D045F9" w:rsidRDefault="000606CC" w:rsidP="00283F18">
      <w:pPr>
        <w:jc w:val="both"/>
        <w:rPr>
          <w:b/>
        </w:rPr>
      </w:pPr>
    </w:p>
    <w:p w:rsidR="00851855" w:rsidRPr="005D6894" w:rsidRDefault="00851855" w:rsidP="00283F18">
      <w:pPr>
        <w:ind w:left="5664"/>
        <w:jc w:val="both"/>
        <w:rPr>
          <w:b/>
        </w:rPr>
      </w:pPr>
      <w:r w:rsidRPr="005D6894">
        <w:rPr>
          <w:b/>
        </w:rPr>
        <w:t>“</w:t>
      </w:r>
      <w:r w:rsidR="00DD31F7">
        <w:rPr>
          <w:b/>
        </w:rPr>
        <w:t xml:space="preserve">ESTIMA E RECEITA E FIXA A DESPESA </w:t>
      </w:r>
      <w:r w:rsidRPr="005D6894">
        <w:rPr>
          <w:b/>
        </w:rPr>
        <w:t>PARA O EXERCÍCIO DE 20</w:t>
      </w:r>
      <w:r w:rsidR="00F243C7">
        <w:rPr>
          <w:b/>
        </w:rPr>
        <w:t>2</w:t>
      </w:r>
      <w:r w:rsidR="00DE04EF">
        <w:rPr>
          <w:b/>
        </w:rPr>
        <w:t>1</w:t>
      </w:r>
      <w:r w:rsidRPr="005D6894">
        <w:rPr>
          <w:b/>
        </w:rPr>
        <w:t>, E D</w:t>
      </w:r>
      <w:r>
        <w:rPr>
          <w:b/>
        </w:rPr>
        <w:t>Á</w:t>
      </w:r>
      <w:r w:rsidRPr="005D6894">
        <w:rPr>
          <w:b/>
        </w:rPr>
        <w:t xml:space="preserve"> OUTRAS PROVID</w:t>
      </w:r>
      <w:r>
        <w:rPr>
          <w:b/>
        </w:rPr>
        <w:t>Ê</w:t>
      </w:r>
      <w:r w:rsidRPr="005D6894">
        <w:rPr>
          <w:b/>
        </w:rPr>
        <w:t>NCIAS”.</w:t>
      </w:r>
    </w:p>
    <w:p w:rsidR="00DD31F7" w:rsidRPr="00DF79AB" w:rsidRDefault="00DD31F7" w:rsidP="00283F18">
      <w:pPr>
        <w:jc w:val="both"/>
      </w:pPr>
    </w:p>
    <w:p w:rsidR="00DD31F7" w:rsidRPr="00DF79AB" w:rsidRDefault="00DD31F7" w:rsidP="00283F18">
      <w:pPr>
        <w:jc w:val="both"/>
      </w:pPr>
      <w:r w:rsidRPr="00DF79AB">
        <w:tab/>
      </w:r>
      <w:r w:rsidR="00C37801">
        <w:tab/>
      </w:r>
      <w:r w:rsidRPr="00DF79AB">
        <w:t>O Prefeito do Município de Vale do Anari, no uso de suas atribuições legais e mais o que lhe confere a Lei Orgânica Municipal, faz saber, que a Câmara Municipal de Vereadores, aprovou e ele sanciona e promulga a</w:t>
      </w:r>
      <w:r>
        <w:t xml:space="preserve"> seguinte</w:t>
      </w:r>
      <w:r w:rsidRPr="00DF79AB">
        <w:t>:</w:t>
      </w:r>
    </w:p>
    <w:p w:rsidR="00DD31F7" w:rsidRPr="00DF79AB" w:rsidRDefault="00DD31F7" w:rsidP="00283F18">
      <w:pPr>
        <w:jc w:val="both"/>
      </w:pPr>
      <w:r w:rsidRPr="00DF79AB">
        <w:tab/>
      </w:r>
      <w:r w:rsidRPr="00DF79AB">
        <w:tab/>
      </w:r>
      <w:r w:rsidRPr="00DF79AB">
        <w:tab/>
      </w:r>
    </w:p>
    <w:p w:rsidR="00DD31F7" w:rsidRPr="00DF79AB" w:rsidRDefault="00DD31F7" w:rsidP="00283F18">
      <w:pPr>
        <w:pStyle w:val="Corpodetexto"/>
        <w:jc w:val="center"/>
        <w:rPr>
          <w:b/>
        </w:rPr>
      </w:pPr>
      <w:r w:rsidRPr="00DF79AB">
        <w:rPr>
          <w:b/>
        </w:rPr>
        <w:t>LEI:</w:t>
      </w:r>
    </w:p>
    <w:p w:rsidR="00F243C7" w:rsidRPr="00736D47" w:rsidRDefault="00F243C7" w:rsidP="00C37801">
      <w:pPr>
        <w:autoSpaceDE w:val="0"/>
        <w:autoSpaceDN w:val="0"/>
        <w:adjustRightInd w:val="0"/>
        <w:ind w:firstLine="1418"/>
        <w:jc w:val="both"/>
      </w:pPr>
      <w:r w:rsidRPr="00F243C7">
        <w:rPr>
          <w:b/>
        </w:rPr>
        <w:t>Art. 1º</w:t>
      </w:r>
      <w:r>
        <w:rPr>
          <w:b/>
        </w:rPr>
        <w:t xml:space="preserve"> </w:t>
      </w:r>
      <w:r>
        <w:t>-</w:t>
      </w:r>
      <w:proofErr w:type="gramStart"/>
      <w:r>
        <w:t xml:space="preserve"> </w:t>
      </w:r>
      <w:r w:rsidRPr="00736D47">
        <w:t xml:space="preserve"> </w:t>
      </w:r>
      <w:proofErr w:type="gramEnd"/>
      <w:r w:rsidRPr="00736D47">
        <w:t>Esta Lei estima a receita da União para o exercício financeiro de 20</w:t>
      </w:r>
      <w:r>
        <w:t>2</w:t>
      </w:r>
      <w:r w:rsidR="00DE04EF">
        <w:t>1</w:t>
      </w:r>
      <w:r w:rsidRPr="00736D47">
        <w:t xml:space="preserve"> no montante de R$ </w:t>
      </w:r>
      <w:bookmarkStart w:id="0" w:name="OLE_LINK1"/>
      <w:bookmarkStart w:id="1" w:name="OLE_LINK2"/>
      <w:r w:rsidR="00DE04EF">
        <w:t>30</w:t>
      </w:r>
      <w:r>
        <w:t>.</w:t>
      </w:r>
      <w:r w:rsidR="00DE04EF">
        <w:t>095.307,27</w:t>
      </w:r>
      <w:r w:rsidRPr="00736D47">
        <w:t xml:space="preserve"> (</w:t>
      </w:r>
      <w:r w:rsidR="00DE5053">
        <w:t>Trinta Milhões e Noventa e Cinco Mil e Trezentos e Sete Reais e Vinte e Sete Centavos</w:t>
      </w:r>
      <w:r w:rsidRPr="00736D47">
        <w:t xml:space="preserve">) </w:t>
      </w:r>
      <w:bookmarkEnd w:id="0"/>
      <w:bookmarkEnd w:id="1"/>
      <w:r w:rsidRPr="00736D47">
        <w:t>e fixa a despesa em igual valor, compreendendo, nos termos do art. 165, § 5o, da Constituição:</w:t>
      </w:r>
    </w:p>
    <w:p w:rsidR="00F243C7" w:rsidRPr="00736D47" w:rsidRDefault="00F243C7" w:rsidP="00C37801">
      <w:pPr>
        <w:autoSpaceDE w:val="0"/>
        <w:autoSpaceDN w:val="0"/>
        <w:adjustRightInd w:val="0"/>
        <w:ind w:firstLine="1418"/>
        <w:jc w:val="both"/>
      </w:pPr>
      <w:r w:rsidRPr="00736D47">
        <w:t>I – o Orçamento Fiscal referente aos Poderes do município, seus fundos, órgãos e entidades da Administração Pública Municipal direta e indireta, inclusive fundações instituídas e mantidas pelo Poder Público;</w:t>
      </w:r>
    </w:p>
    <w:p w:rsidR="00F243C7" w:rsidRPr="00736D47" w:rsidRDefault="00F243C7" w:rsidP="00C37801">
      <w:pPr>
        <w:autoSpaceDE w:val="0"/>
        <w:autoSpaceDN w:val="0"/>
        <w:adjustRightInd w:val="0"/>
        <w:ind w:firstLine="1418"/>
        <w:jc w:val="both"/>
      </w:pPr>
      <w:r w:rsidRPr="00736D47">
        <w:t xml:space="preserve">II – o Orçamento da Seguridade Social, abrangendo todas as entidades e órgãos a ela vinculados, da Administração Pública Municipal direta e indireta, bem como os fundos e fundações, instituídos e mantidos pelo Poder Público; </w:t>
      </w:r>
      <w:proofErr w:type="gramStart"/>
      <w:r w:rsidRPr="00736D47">
        <w:t>e</w:t>
      </w:r>
      <w:proofErr w:type="gramEnd"/>
    </w:p>
    <w:p w:rsidR="00F243C7" w:rsidRPr="00736D47" w:rsidRDefault="00F243C7" w:rsidP="00F243C7">
      <w:pPr>
        <w:autoSpaceDE w:val="0"/>
        <w:autoSpaceDN w:val="0"/>
        <w:adjustRightInd w:val="0"/>
        <w:ind w:firstLine="2268"/>
        <w:jc w:val="both"/>
      </w:pPr>
    </w:p>
    <w:p w:rsidR="00F243C7" w:rsidRPr="00736D47" w:rsidRDefault="00F243C7" w:rsidP="00F243C7">
      <w:pPr>
        <w:autoSpaceDE w:val="0"/>
        <w:autoSpaceDN w:val="0"/>
        <w:adjustRightInd w:val="0"/>
        <w:jc w:val="center"/>
        <w:rPr>
          <w:b/>
        </w:rPr>
      </w:pPr>
      <w:r w:rsidRPr="00736D47">
        <w:rPr>
          <w:b/>
        </w:rPr>
        <w:t>CAPÍTULO II</w:t>
      </w:r>
    </w:p>
    <w:p w:rsidR="00F243C7" w:rsidRPr="00736D47" w:rsidRDefault="00F243C7" w:rsidP="00F243C7">
      <w:pPr>
        <w:autoSpaceDE w:val="0"/>
        <w:autoSpaceDN w:val="0"/>
        <w:adjustRightInd w:val="0"/>
        <w:jc w:val="center"/>
        <w:rPr>
          <w:b/>
        </w:rPr>
      </w:pPr>
      <w:r w:rsidRPr="00736D47">
        <w:rPr>
          <w:b/>
        </w:rPr>
        <w:t xml:space="preserve">DOS </w:t>
      </w:r>
      <w:proofErr w:type="gramStart"/>
      <w:r w:rsidRPr="00736D47">
        <w:rPr>
          <w:b/>
        </w:rPr>
        <w:t>ORÇAMENTOS FISCAL</w:t>
      </w:r>
      <w:proofErr w:type="gramEnd"/>
      <w:r w:rsidRPr="00736D47">
        <w:rPr>
          <w:b/>
        </w:rPr>
        <w:t xml:space="preserve"> E DA SEGURIDADE SOCIAL</w:t>
      </w:r>
    </w:p>
    <w:p w:rsidR="00F243C7" w:rsidRPr="00736D47" w:rsidRDefault="00F243C7" w:rsidP="00F243C7">
      <w:pPr>
        <w:autoSpaceDE w:val="0"/>
        <w:autoSpaceDN w:val="0"/>
        <w:adjustRightInd w:val="0"/>
        <w:jc w:val="center"/>
        <w:rPr>
          <w:b/>
        </w:rPr>
      </w:pPr>
    </w:p>
    <w:p w:rsidR="00F243C7" w:rsidRPr="00736D47" w:rsidRDefault="00F243C7" w:rsidP="00F243C7">
      <w:pPr>
        <w:autoSpaceDE w:val="0"/>
        <w:autoSpaceDN w:val="0"/>
        <w:adjustRightInd w:val="0"/>
        <w:jc w:val="center"/>
        <w:rPr>
          <w:b/>
          <w:bCs/>
        </w:rPr>
      </w:pPr>
      <w:r w:rsidRPr="00736D47">
        <w:rPr>
          <w:b/>
          <w:bCs/>
        </w:rPr>
        <w:t>Seção I</w:t>
      </w:r>
    </w:p>
    <w:p w:rsidR="00F243C7" w:rsidRPr="00736D47" w:rsidRDefault="00F243C7" w:rsidP="00F243C7">
      <w:pPr>
        <w:autoSpaceDE w:val="0"/>
        <w:autoSpaceDN w:val="0"/>
        <w:adjustRightInd w:val="0"/>
        <w:jc w:val="center"/>
        <w:rPr>
          <w:b/>
          <w:bCs/>
        </w:rPr>
      </w:pPr>
      <w:r w:rsidRPr="00736D47">
        <w:rPr>
          <w:b/>
          <w:bCs/>
        </w:rPr>
        <w:t>Da Estimativa da Receita</w:t>
      </w:r>
    </w:p>
    <w:p w:rsidR="00F243C7" w:rsidRPr="00736D47" w:rsidRDefault="00F243C7" w:rsidP="00C37801">
      <w:pPr>
        <w:autoSpaceDE w:val="0"/>
        <w:autoSpaceDN w:val="0"/>
        <w:adjustRightInd w:val="0"/>
        <w:ind w:firstLine="1418"/>
        <w:jc w:val="both"/>
      </w:pPr>
      <w:r w:rsidRPr="00F243C7">
        <w:rPr>
          <w:b/>
        </w:rPr>
        <w:t>Art. 2º</w:t>
      </w:r>
      <w:r w:rsidRPr="00736D47">
        <w:t xml:space="preserve"> </w:t>
      </w:r>
      <w:r>
        <w:t xml:space="preserve">- </w:t>
      </w:r>
      <w:r w:rsidRPr="00736D47">
        <w:t xml:space="preserve">A receita total estimada nos Orçamentos Fiscal e da Seguridade Social é de </w:t>
      </w:r>
      <w:r w:rsidR="00DE04EF" w:rsidRPr="00736D47">
        <w:t xml:space="preserve">R$ </w:t>
      </w:r>
      <w:r w:rsidR="00DE04EF">
        <w:t>30.095.307,27</w:t>
      </w:r>
      <w:r w:rsidR="00DE04EF" w:rsidRPr="00736D47">
        <w:t xml:space="preserve"> (</w:t>
      </w:r>
      <w:r w:rsidR="002D0F4B">
        <w:t>Trinta Milhões e Noventa e Cinco Mil e Trezentos e Sete Reais e Vinte e Sete Centavos</w:t>
      </w:r>
      <w:r w:rsidR="00DE04EF" w:rsidRPr="00736D47">
        <w:t>)</w:t>
      </w:r>
      <w:r>
        <w:t>.</w:t>
      </w:r>
    </w:p>
    <w:p w:rsidR="00F243C7" w:rsidRPr="00736D47" w:rsidRDefault="00F243C7" w:rsidP="00F243C7">
      <w:pPr>
        <w:autoSpaceDE w:val="0"/>
        <w:autoSpaceDN w:val="0"/>
        <w:adjustRightInd w:val="0"/>
        <w:ind w:firstLine="2268"/>
        <w:jc w:val="both"/>
      </w:pPr>
    </w:p>
    <w:p w:rsidR="00F243C7" w:rsidRPr="00736D47" w:rsidRDefault="00F243C7" w:rsidP="00F243C7">
      <w:pPr>
        <w:autoSpaceDE w:val="0"/>
        <w:autoSpaceDN w:val="0"/>
        <w:adjustRightInd w:val="0"/>
        <w:jc w:val="center"/>
        <w:rPr>
          <w:b/>
          <w:bCs/>
        </w:rPr>
      </w:pPr>
      <w:r w:rsidRPr="00736D47">
        <w:rPr>
          <w:b/>
          <w:bCs/>
        </w:rPr>
        <w:t>Seção II</w:t>
      </w:r>
    </w:p>
    <w:p w:rsidR="00F243C7" w:rsidRPr="00736D47" w:rsidRDefault="00F243C7" w:rsidP="00F243C7">
      <w:pPr>
        <w:autoSpaceDE w:val="0"/>
        <w:autoSpaceDN w:val="0"/>
        <w:adjustRightInd w:val="0"/>
        <w:jc w:val="center"/>
        <w:rPr>
          <w:b/>
          <w:bCs/>
        </w:rPr>
      </w:pPr>
      <w:r w:rsidRPr="00736D47">
        <w:rPr>
          <w:b/>
          <w:bCs/>
        </w:rPr>
        <w:t>Da Fixação da Despesa</w:t>
      </w:r>
    </w:p>
    <w:p w:rsidR="00F243C7" w:rsidRPr="00736D47" w:rsidRDefault="00F243C7" w:rsidP="00C37801">
      <w:pPr>
        <w:autoSpaceDE w:val="0"/>
        <w:autoSpaceDN w:val="0"/>
        <w:adjustRightInd w:val="0"/>
        <w:ind w:firstLine="1418"/>
        <w:jc w:val="both"/>
      </w:pPr>
      <w:r w:rsidRPr="00F243C7">
        <w:rPr>
          <w:b/>
        </w:rPr>
        <w:t>Art. 3º</w:t>
      </w:r>
      <w:r w:rsidRPr="00736D47">
        <w:t xml:space="preserve"> </w:t>
      </w:r>
      <w:r>
        <w:t xml:space="preserve">- </w:t>
      </w:r>
      <w:r w:rsidRPr="00736D47">
        <w:t xml:space="preserve">A despesa total fixada nos Orçamentos Fiscal e da Seguridade Social é de </w:t>
      </w:r>
      <w:r w:rsidR="00DE04EF" w:rsidRPr="00736D47">
        <w:t xml:space="preserve">R$ </w:t>
      </w:r>
      <w:r w:rsidR="00DE04EF">
        <w:t>30.095.307,27</w:t>
      </w:r>
      <w:r w:rsidR="00DE04EF" w:rsidRPr="00736D47">
        <w:t xml:space="preserve"> (</w:t>
      </w:r>
      <w:r w:rsidR="006A12C6">
        <w:t>Trinta Milhões e Noventa e Cinco Mil e Trezentos e Sete Reais e Vinte e Sete Centavos</w:t>
      </w:r>
      <w:r w:rsidR="00DE04EF" w:rsidRPr="00736D47">
        <w:t>)</w:t>
      </w:r>
      <w:r>
        <w:t>.</w:t>
      </w:r>
    </w:p>
    <w:p w:rsidR="00F243C7" w:rsidRDefault="00F243C7" w:rsidP="00F243C7">
      <w:pPr>
        <w:autoSpaceDE w:val="0"/>
        <w:autoSpaceDN w:val="0"/>
        <w:adjustRightInd w:val="0"/>
        <w:jc w:val="center"/>
        <w:rPr>
          <w:b/>
          <w:bCs/>
        </w:rPr>
      </w:pPr>
      <w:bookmarkStart w:id="2" w:name="_GoBack"/>
      <w:bookmarkEnd w:id="2"/>
    </w:p>
    <w:p w:rsidR="00F243C7" w:rsidRPr="00736D47" w:rsidRDefault="00F243C7" w:rsidP="00F243C7">
      <w:pPr>
        <w:autoSpaceDE w:val="0"/>
        <w:autoSpaceDN w:val="0"/>
        <w:adjustRightInd w:val="0"/>
        <w:jc w:val="center"/>
        <w:rPr>
          <w:b/>
          <w:bCs/>
        </w:rPr>
      </w:pPr>
      <w:r w:rsidRPr="00736D47">
        <w:rPr>
          <w:b/>
          <w:bCs/>
        </w:rPr>
        <w:t>Seção III</w:t>
      </w:r>
    </w:p>
    <w:p w:rsidR="00F243C7" w:rsidRPr="00736D47" w:rsidRDefault="00F243C7" w:rsidP="00F243C7">
      <w:pPr>
        <w:autoSpaceDE w:val="0"/>
        <w:autoSpaceDN w:val="0"/>
        <w:adjustRightInd w:val="0"/>
        <w:jc w:val="center"/>
        <w:rPr>
          <w:b/>
          <w:bCs/>
        </w:rPr>
      </w:pPr>
      <w:r w:rsidRPr="00736D47">
        <w:rPr>
          <w:b/>
          <w:bCs/>
        </w:rPr>
        <w:t xml:space="preserve">Da Autorização para a Abertura de Créditos </w:t>
      </w:r>
      <w:r>
        <w:rPr>
          <w:b/>
          <w:bCs/>
        </w:rPr>
        <w:t xml:space="preserve">Adicionais </w:t>
      </w:r>
      <w:r w:rsidRPr="00736D47">
        <w:rPr>
          <w:b/>
          <w:bCs/>
        </w:rPr>
        <w:t>Suplementares</w:t>
      </w:r>
      <w:r>
        <w:rPr>
          <w:b/>
          <w:bCs/>
        </w:rPr>
        <w:t xml:space="preserve">. </w:t>
      </w:r>
    </w:p>
    <w:p w:rsidR="00F243C7" w:rsidRPr="00736D47" w:rsidRDefault="00F243C7" w:rsidP="00C37801">
      <w:pPr>
        <w:ind w:firstLine="1418"/>
        <w:jc w:val="both"/>
      </w:pPr>
      <w:r w:rsidRPr="00F243C7">
        <w:rPr>
          <w:b/>
        </w:rPr>
        <w:t>Art. 4º</w:t>
      </w:r>
      <w:r w:rsidRPr="00736D47">
        <w:t xml:space="preserve"> </w:t>
      </w:r>
      <w:r>
        <w:t xml:space="preserve">- </w:t>
      </w:r>
      <w:r w:rsidRPr="00736D47">
        <w:t>A Lei Orçamentária conterá Reserva de Contingência no valor até meio por cento da Receita Corrente Líquida, destinada a atender aos passivos contingentes e a outros riscos e eventos fiscais imprevistos, conforme previsto no art. 5º, inciso III, da Lei Complementar nº 101/2000.</w:t>
      </w:r>
    </w:p>
    <w:p w:rsidR="00F243C7" w:rsidRPr="00736D47" w:rsidRDefault="00F243C7" w:rsidP="00C37801">
      <w:pPr>
        <w:ind w:firstLine="1418"/>
        <w:jc w:val="both"/>
      </w:pPr>
      <w:r w:rsidRPr="00736D47">
        <w:t xml:space="preserve">§ 1º A Reserva de Contingência prevista no caput será constituída, exclusivamente, pelas Fontes de Recursos Ordinários – </w:t>
      </w:r>
      <w:proofErr w:type="gramStart"/>
      <w:r w:rsidRPr="00736D47">
        <w:t>Livres</w:t>
      </w:r>
      <w:proofErr w:type="gramEnd"/>
    </w:p>
    <w:p w:rsidR="00F243C7" w:rsidRPr="00736D47" w:rsidRDefault="00F243C7" w:rsidP="00C37801">
      <w:pPr>
        <w:ind w:firstLine="1418"/>
        <w:jc w:val="both"/>
      </w:pPr>
      <w:r w:rsidRPr="00736D47">
        <w:rPr>
          <w:b/>
        </w:rPr>
        <w:lastRenderedPageBreak/>
        <w:t>§ 2º</w:t>
      </w:r>
      <w:r w:rsidRPr="00736D47">
        <w:t xml:space="preserve"> Caso não seja necessária </w:t>
      </w:r>
      <w:proofErr w:type="gramStart"/>
      <w:r w:rsidRPr="00736D47">
        <w:t>a</w:t>
      </w:r>
      <w:proofErr w:type="gramEnd"/>
      <w:r w:rsidRPr="00736D47">
        <w:t xml:space="preserve"> utilização da Reserva de Contingência para sua finalidade, no todo ou em parte, até o mês de setembro, o saldo remanescente poderá ser utilizado para abertura de créditos adicionais suplementares e a efetuar Transferências, Transposição e Remanejamento, destinados à prestação de serviços públicos administrativos, de assistência social, saúde, educação e ao pagamento de juros, encargos e amortização da dívida pública e precatórios.</w:t>
      </w:r>
    </w:p>
    <w:p w:rsidR="00F243C7" w:rsidRPr="00736D47" w:rsidRDefault="00F243C7" w:rsidP="00C37801">
      <w:pPr>
        <w:ind w:firstLine="1418"/>
        <w:jc w:val="both"/>
      </w:pPr>
      <w:r>
        <w:rPr>
          <w:b/>
        </w:rPr>
        <w:t>Art. 5º -</w:t>
      </w:r>
      <w:r w:rsidRPr="00736D47">
        <w:t xml:space="preserve"> Ficam os Poderes Executivo e Legislativo, nos termos do artigo 41, inciso I, da Lei 4320/64, autorizado a realizar aberturas de Créditos Adicionais Suplementares por Anulação, Excesso de Arrecadação e Superávit Financeiro até o limite de </w:t>
      </w:r>
      <w:r w:rsidRPr="00AB785C">
        <w:rPr>
          <w:b/>
          <w:color w:val="000000" w:themeColor="text1"/>
        </w:rPr>
        <w:t>20% (vinte)</w:t>
      </w:r>
      <w:r w:rsidRPr="00AB785C">
        <w:rPr>
          <w:color w:val="000000" w:themeColor="text1"/>
        </w:rPr>
        <w:t xml:space="preserve"> </w:t>
      </w:r>
      <w:r w:rsidRPr="00736D47">
        <w:t>do valor total do orçamento.</w:t>
      </w:r>
    </w:p>
    <w:p w:rsidR="00F243C7" w:rsidRPr="00736D47" w:rsidRDefault="00F243C7" w:rsidP="00C37801">
      <w:pPr>
        <w:ind w:firstLine="1418"/>
        <w:jc w:val="both"/>
      </w:pPr>
      <w:r w:rsidRPr="00736D47">
        <w:t>§ 1º Entende-se Como Créditos Adicionais Suplementares por Anulação a realocação de recursos orçamentários dentro do mesmo programa, atividade ou operações especiais, na mesma categoria econômica.</w:t>
      </w:r>
    </w:p>
    <w:p w:rsidR="00F243C7" w:rsidRPr="00736D47" w:rsidRDefault="00F243C7" w:rsidP="00C37801">
      <w:pPr>
        <w:ind w:firstLine="1418"/>
        <w:jc w:val="both"/>
      </w:pPr>
      <w:r w:rsidRPr="00736D47">
        <w:rPr>
          <w:color w:val="000000" w:themeColor="text1"/>
        </w:rPr>
        <w:t xml:space="preserve">§ </w:t>
      </w:r>
      <w:r>
        <w:rPr>
          <w:color w:val="000000" w:themeColor="text1"/>
        </w:rPr>
        <w:t>2</w:t>
      </w:r>
      <w:r w:rsidRPr="00736D47">
        <w:rPr>
          <w:color w:val="000000" w:themeColor="text1"/>
        </w:rPr>
        <w:t xml:space="preserve">º </w:t>
      </w:r>
      <w:r w:rsidRPr="00736D47">
        <w:t xml:space="preserve">Os Créditos Adicionais Suplementares por Superávit Financeiro deverão considerar os limites do cálculo previstos o artigo 43, inciso I, § 2º e Excesso de Arrecadação do artigo 43, inciso II, § 3º. </w:t>
      </w:r>
    </w:p>
    <w:p w:rsidR="00F243C7" w:rsidRPr="00736D47" w:rsidRDefault="00F243C7" w:rsidP="00F243C7">
      <w:pPr>
        <w:autoSpaceDE w:val="0"/>
        <w:autoSpaceDN w:val="0"/>
        <w:adjustRightInd w:val="0"/>
        <w:ind w:firstLine="2268"/>
        <w:jc w:val="both"/>
      </w:pPr>
    </w:p>
    <w:p w:rsidR="00F243C7" w:rsidRPr="00736D47" w:rsidRDefault="00F243C7" w:rsidP="00F243C7">
      <w:pPr>
        <w:autoSpaceDE w:val="0"/>
        <w:autoSpaceDN w:val="0"/>
        <w:adjustRightInd w:val="0"/>
        <w:jc w:val="center"/>
        <w:rPr>
          <w:b/>
        </w:rPr>
      </w:pPr>
      <w:r w:rsidRPr="00736D47">
        <w:rPr>
          <w:b/>
        </w:rPr>
        <w:t>CAPÍTULO III</w:t>
      </w:r>
    </w:p>
    <w:p w:rsidR="00F243C7" w:rsidRPr="00736D47" w:rsidRDefault="00F243C7" w:rsidP="00F243C7">
      <w:pPr>
        <w:autoSpaceDE w:val="0"/>
        <w:autoSpaceDN w:val="0"/>
        <w:adjustRightInd w:val="0"/>
        <w:jc w:val="center"/>
        <w:rPr>
          <w:b/>
        </w:rPr>
      </w:pPr>
      <w:r w:rsidRPr="00736D47">
        <w:rPr>
          <w:b/>
        </w:rPr>
        <w:t>DAS DISPOSIÇÕES FINAIS</w:t>
      </w:r>
    </w:p>
    <w:p w:rsidR="00F243C7" w:rsidRPr="00736D47" w:rsidRDefault="00F243C7" w:rsidP="00C37801">
      <w:pPr>
        <w:autoSpaceDE w:val="0"/>
        <w:autoSpaceDN w:val="0"/>
        <w:adjustRightInd w:val="0"/>
        <w:ind w:firstLine="1418"/>
        <w:jc w:val="both"/>
      </w:pPr>
      <w:r w:rsidRPr="00F243C7">
        <w:rPr>
          <w:b/>
        </w:rPr>
        <w:t>Art. 6º</w:t>
      </w:r>
      <w:r>
        <w:rPr>
          <w:b/>
        </w:rPr>
        <w:t xml:space="preserve"> -</w:t>
      </w:r>
      <w:r w:rsidRPr="00736D47">
        <w:t xml:space="preserve"> Integram esta Lei os seguintes Anexos, incluindo os mencionados nos </w:t>
      </w:r>
      <w:proofErr w:type="spellStart"/>
      <w:r w:rsidRPr="00736D47">
        <w:t>arts</w:t>
      </w:r>
      <w:proofErr w:type="spellEnd"/>
      <w:r w:rsidRPr="00736D47">
        <w:t>. 2</w:t>
      </w:r>
      <w:r w:rsidR="00DE04EF">
        <w:t>º</w:t>
      </w:r>
      <w:r w:rsidRPr="00736D47">
        <w:t>, 3</w:t>
      </w:r>
      <w:r w:rsidR="00DE04EF">
        <w:t>º</w:t>
      </w:r>
      <w:r w:rsidRPr="00736D47">
        <w:t>, desta Lei:</w:t>
      </w:r>
    </w:p>
    <w:p w:rsidR="00F243C7" w:rsidRPr="00736D47" w:rsidRDefault="00F243C7" w:rsidP="00C37801">
      <w:pPr>
        <w:autoSpaceDE w:val="0"/>
        <w:autoSpaceDN w:val="0"/>
        <w:adjustRightInd w:val="0"/>
        <w:ind w:firstLine="1418"/>
        <w:jc w:val="both"/>
      </w:pPr>
    </w:p>
    <w:p w:rsidR="00F243C7" w:rsidRPr="00736D47" w:rsidRDefault="00F243C7" w:rsidP="00C37801">
      <w:pPr>
        <w:autoSpaceDE w:val="0"/>
        <w:autoSpaceDN w:val="0"/>
        <w:adjustRightInd w:val="0"/>
        <w:ind w:firstLine="1418"/>
        <w:jc w:val="both"/>
      </w:pPr>
      <w:r w:rsidRPr="00736D47">
        <w:t xml:space="preserve">I - </w:t>
      </w:r>
      <w:r w:rsidRPr="00736D47">
        <w:rPr>
          <w:bCs/>
        </w:rPr>
        <w:t>Sumário Geral da Receita por Fontes e da Despesa por Função de Governo</w:t>
      </w:r>
      <w:r w:rsidRPr="00736D47">
        <w:t>;</w:t>
      </w:r>
    </w:p>
    <w:p w:rsidR="00F243C7" w:rsidRPr="00736D47" w:rsidRDefault="00F243C7" w:rsidP="00C37801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736D47">
        <w:t xml:space="preserve">II - </w:t>
      </w:r>
      <w:r w:rsidRPr="00736D47">
        <w:rPr>
          <w:bCs/>
        </w:rPr>
        <w:t>Demonstração da Receita e Despesa Segundo as Categorias Econômicas;</w:t>
      </w:r>
    </w:p>
    <w:p w:rsidR="00F243C7" w:rsidRPr="00736D47" w:rsidRDefault="00F243C7" w:rsidP="00C37801">
      <w:pPr>
        <w:autoSpaceDE w:val="0"/>
        <w:autoSpaceDN w:val="0"/>
        <w:adjustRightInd w:val="0"/>
        <w:ind w:firstLine="1418"/>
        <w:jc w:val="both"/>
      </w:pPr>
      <w:r w:rsidRPr="00736D47">
        <w:t xml:space="preserve">III - </w:t>
      </w:r>
      <w:r w:rsidRPr="00736D47">
        <w:rPr>
          <w:bCs/>
        </w:rPr>
        <w:t>Receita, Adendo III a Portaria SOF nº 08, de 04/02/1985, Anexo II, da Lei nº 4.320/64</w:t>
      </w:r>
      <w:r w:rsidRPr="00736D47">
        <w:t xml:space="preserve">; </w:t>
      </w:r>
    </w:p>
    <w:p w:rsidR="00F243C7" w:rsidRPr="00736D47" w:rsidRDefault="00F243C7" w:rsidP="00C37801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736D47">
        <w:t xml:space="preserve">IV - </w:t>
      </w:r>
      <w:r w:rsidRPr="00736D47">
        <w:rPr>
          <w:bCs/>
        </w:rPr>
        <w:t>Receita Segundo as Categorias Econômicas</w:t>
      </w:r>
      <w:r w:rsidRPr="00736D47">
        <w:t xml:space="preserve">, </w:t>
      </w:r>
      <w:r w:rsidRPr="00736D47">
        <w:rPr>
          <w:bCs/>
        </w:rPr>
        <w:t>Adendo III a Portaria SOF nº 08, de 04/02/1985, Anexo II, da Lei nº 4.320/64;</w:t>
      </w:r>
    </w:p>
    <w:p w:rsidR="00F243C7" w:rsidRPr="00736D47" w:rsidRDefault="00F243C7" w:rsidP="00C37801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736D47">
        <w:t xml:space="preserve">V - </w:t>
      </w:r>
      <w:r w:rsidRPr="00736D47">
        <w:rPr>
          <w:bCs/>
        </w:rPr>
        <w:t>Resumo Geral da Despesa;</w:t>
      </w:r>
    </w:p>
    <w:p w:rsidR="00F243C7" w:rsidRPr="00736D47" w:rsidRDefault="00F243C7" w:rsidP="00C37801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736D47">
        <w:t xml:space="preserve">VI - </w:t>
      </w:r>
      <w:r w:rsidRPr="00736D47">
        <w:rPr>
          <w:bCs/>
        </w:rPr>
        <w:t>Resumo Geral da Despesa, por órgão;</w:t>
      </w:r>
    </w:p>
    <w:p w:rsidR="00F243C7" w:rsidRPr="00736D47" w:rsidRDefault="00F243C7" w:rsidP="00C37801">
      <w:pPr>
        <w:autoSpaceDE w:val="0"/>
        <w:autoSpaceDN w:val="0"/>
        <w:adjustRightInd w:val="0"/>
        <w:ind w:firstLine="1418"/>
        <w:jc w:val="both"/>
      </w:pPr>
      <w:r w:rsidRPr="00736D47">
        <w:t xml:space="preserve">VII - </w:t>
      </w:r>
      <w:r w:rsidRPr="00736D47">
        <w:rPr>
          <w:bCs/>
        </w:rPr>
        <w:t>Resumo Geral da Despesa, por órgão e unidade orçamentária</w:t>
      </w:r>
      <w:r w:rsidRPr="00736D47">
        <w:t>;</w:t>
      </w:r>
    </w:p>
    <w:p w:rsidR="00F243C7" w:rsidRPr="00736D47" w:rsidRDefault="00F243C7" w:rsidP="00C37801">
      <w:pPr>
        <w:autoSpaceDE w:val="0"/>
        <w:autoSpaceDN w:val="0"/>
        <w:adjustRightInd w:val="0"/>
        <w:ind w:firstLine="1418"/>
        <w:jc w:val="both"/>
      </w:pPr>
      <w:r w:rsidRPr="00736D47">
        <w:t xml:space="preserve">VIII - </w:t>
      </w:r>
      <w:r w:rsidRPr="00736D47">
        <w:rPr>
          <w:bCs/>
        </w:rPr>
        <w:t>Demonstrativo da Despesa Segundo as Categorias Econômicas</w:t>
      </w:r>
      <w:r w:rsidRPr="00736D47">
        <w:t>;</w:t>
      </w:r>
    </w:p>
    <w:p w:rsidR="00F243C7" w:rsidRPr="00736D47" w:rsidRDefault="00F243C7" w:rsidP="00C37801">
      <w:pPr>
        <w:autoSpaceDE w:val="0"/>
        <w:autoSpaceDN w:val="0"/>
        <w:adjustRightInd w:val="0"/>
        <w:ind w:firstLine="1418"/>
        <w:jc w:val="both"/>
      </w:pPr>
      <w:r w:rsidRPr="00736D47">
        <w:t xml:space="preserve">IX - </w:t>
      </w:r>
      <w:r w:rsidRPr="00736D47">
        <w:rPr>
          <w:bCs/>
        </w:rPr>
        <w:t>Programa de Trabalho</w:t>
      </w:r>
      <w:r w:rsidRPr="00736D47">
        <w:t>;</w:t>
      </w:r>
    </w:p>
    <w:p w:rsidR="00F243C7" w:rsidRPr="00736D47" w:rsidRDefault="00F243C7" w:rsidP="00C37801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736D47">
        <w:t xml:space="preserve">X - </w:t>
      </w:r>
      <w:r w:rsidRPr="00736D47">
        <w:rPr>
          <w:bCs/>
        </w:rPr>
        <w:t xml:space="preserve">Programa de Trabalho de Governo por ações </w:t>
      </w:r>
    </w:p>
    <w:p w:rsidR="00F243C7" w:rsidRPr="00736D47" w:rsidRDefault="00F243C7" w:rsidP="00C37801">
      <w:pPr>
        <w:autoSpaceDE w:val="0"/>
        <w:autoSpaceDN w:val="0"/>
        <w:adjustRightInd w:val="0"/>
        <w:ind w:firstLine="1418"/>
        <w:jc w:val="both"/>
      </w:pPr>
      <w:r w:rsidRPr="00736D47">
        <w:t xml:space="preserve">XI - </w:t>
      </w:r>
      <w:r w:rsidRPr="00736D47">
        <w:rPr>
          <w:bCs/>
        </w:rPr>
        <w:t xml:space="preserve">Demonstrativo da Despesa por Função, </w:t>
      </w:r>
      <w:proofErr w:type="gramStart"/>
      <w:r w:rsidRPr="00736D47">
        <w:rPr>
          <w:bCs/>
        </w:rPr>
        <w:t>Sub função</w:t>
      </w:r>
      <w:proofErr w:type="gramEnd"/>
      <w:r w:rsidRPr="00736D47">
        <w:rPr>
          <w:bCs/>
        </w:rPr>
        <w:t xml:space="preserve"> e Programa Conforme o Vínculo com os Recursos</w:t>
      </w:r>
      <w:r w:rsidRPr="00736D47">
        <w:t>;</w:t>
      </w:r>
    </w:p>
    <w:p w:rsidR="00F243C7" w:rsidRPr="00736D47" w:rsidRDefault="00F243C7" w:rsidP="00C37801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736D47">
        <w:t xml:space="preserve">XII - </w:t>
      </w:r>
      <w:r w:rsidRPr="00736D47">
        <w:rPr>
          <w:bCs/>
        </w:rPr>
        <w:t>Demonstrativo da Despesa por Órgão e Funções;</w:t>
      </w:r>
    </w:p>
    <w:p w:rsidR="00DD31F7" w:rsidRDefault="00DD31F7" w:rsidP="00163C06">
      <w:pPr>
        <w:pStyle w:val="Corpodetexto"/>
        <w:ind w:firstLine="1418"/>
        <w:jc w:val="both"/>
      </w:pPr>
      <w:r w:rsidRPr="00DF79AB">
        <w:rPr>
          <w:b/>
        </w:rPr>
        <w:t xml:space="preserve">Art. </w:t>
      </w:r>
      <w:r w:rsidR="00F243C7">
        <w:rPr>
          <w:b/>
        </w:rPr>
        <w:t>7</w:t>
      </w:r>
      <w:r w:rsidRPr="00DF79AB">
        <w:t xml:space="preserve"> - Este Lei entrará em vigor na data de sua publicação</w:t>
      </w:r>
      <w:r>
        <w:t>, r</w:t>
      </w:r>
      <w:r w:rsidRPr="00DF79AB">
        <w:t>evoga</w:t>
      </w:r>
      <w:r>
        <w:t>das</w:t>
      </w:r>
      <w:r w:rsidRPr="00DF79AB">
        <w:t xml:space="preserve"> as disposições em contrário.</w:t>
      </w:r>
    </w:p>
    <w:p w:rsidR="00715CE2" w:rsidRDefault="00715CE2" w:rsidP="00163C06">
      <w:pPr>
        <w:pStyle w:val="Corpodetexto"/>
        <w:ind w:firstLine="1418"/>
        <w:jc w:val="both"/>
      </w:pPr>
    </w:p>
    <w:p w:rsidR="00A5549D" w:rsidRPr="00D045F9" w:rsidRDefault="00A5549D" w:rsidP="00283F18">
      <w:pPr>
        <w:jc w:val="both"/>
        <w:rPr>
          <w:b/>
        </w:rPr>
      </w:pPr>
      <w:r w:rsidRPr="00D045F9">
        <w:rPr>
          <w:b/>
        </w:rPr>
        <w:t xml:space="preserve">GABINETE DO PREFEITO DO MUNICÍPIO DE VALE DO ANARI, </w:t>
      </w:r>
      <w:proofErr w:type="gramStart"/>
      <w:r w:rsidRPr="00D045F9">
        <w:rPr>
          <w:b/>
        </w:rPr>
        <w:t xml:space="preserve">AOS </w:t>
      </w:r>
      <w:r w:rsidR="006F3BA2">
        <w:rPr>
          <w:b/>
        </w:rPr>
        <w:t>QUATORZE</w:t>
      </w:r>
      <w:proofErr w:type="gramEnd"/>
      <w:r w:rsidR="000F532B">
        <w:rPr>
          <w:b/>
        </w:rPr>
        <w:t xml:space="preserve"> </w:t>
      </w:r>
      <w:r>
        <w:rPr>
          <w:b/>
        </w:rPr>
        <w:t xml:space="preserve">DIAS </w:t>
      </w:r>
      <w:r w:rsidRPr="00D045F9">
        <w:rPr>
          <w:b/>
        </w:rPr>
        <w:t xml:space="preserve">DO MÊS DE </w:t>
      </w:r>
      <w:r w:rsidR="006F3BA2">
        <w:rPr>
          <w:b/>
        </w:rPr>
        <w:t>DEZ</w:t>
      </w:r>
      <w:r>
        <w:rPr>
          <w:b/>
        </w:rPr>
        <w:t xml:space="preserve">EMBRO </w:t>
      </w:r>
      <w:r w:rsidRPr="00D045F9">
        <w:rPr>
          <w:b/>
        </w:rPr>
        <w:t>DE 20</w:t>
      </w:r>
      <w:r w:rsidR="00DE04EF">
        <w:rPr>
          <w:b/>
        </w:rPr>
        <w:t>20</w:t>
      </w:r>
      <w:r w:rsidRPr="00D045F9">
        <w:rPr>
          <w:b/>
        </w:rPr>
        <w:t>.</w:t>
      </w:r>
    </w:p>
    <w:p w:rsidR="00936465" w:rsidRPr="00D045F9" w:rsidRDefault="00936465" w:rsidP="00283F18">
      <w:pPr>
        <w:jc w:val="both"/>
        <w:rPr>
          <w:b/>
        </w:rPr>
      </w:pPr>
    </w:p>
    <w:p w:rsidR="00DF02D4" w:rsidRPr="00D045F9" w:rsidRDefault="00DF02D4" w:rsidP="00283F18">
      <w:pPr>
        <w:jc w:val="both"/>
        <w:rPr>
          <w:b/>
        </w:rPr>
      </w:pPr>
    </w:p>
    <w:p w:rsidR="00EC39C4" w:rsidRPr="00D045F9" w:rsidRDefault="00211A23" w:rsidP="007B5E43">
      <w:pPr>
        <w:jc w:val="center"/>
        <w:rPr>
          <w:b/>
        </w:rPr>
      </w:pPr>
      <w:proofErr w:type="spellStart"/>
      <w:r>
        <w:rPr>
          <w:b/>
          <w:i/>
        </w:rPr>
        <w:t>Anildo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Alberton</w:t>
      </w:r>
      <w:proofErr w:type="spellEnd"/>
    </w:p>
    <w:p w:rsidR="00C526A4" w:rsidRDefault="00EC39C4" w:rsidP="007B5E43">
      <w:pPr>
        <w:jc w:val="center"/>
        <w:rPr>
          <w:b/>
        </w:rPr>
      </w:pPr>
      <w:r w:rsidRPr="00D045F9">
        <w:rPr>
          <w:b/>
        </w:rPr>
        <w:t>Prefeito</w:t>
      </w:r>
    </w:p>
    <w:p w:rsidR="00060343" w:rsidRDefault="00060343" w:rsidP="00283F18">
      <w:pPr>
        <w:ind w:left="708" w:firstLine="708"/>
        <w:jc w:val="both"/>
        <w:rPr>
          <w:b/>
        </w:rPr>
      </w:pPr>
    </w:p>
    <w:sectPr w:rsidR="00060343" w:rsidSect="00723D5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849" w:bottom="709" w:left="1701" w:header="142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F1" w:rsidRDefault="00B542F1">
      <w:r>
        <w:separator/>
      </w:r>
    </w:p>
  </w:endnote>
  <w:endnote w:type="continuationSeparator" w:id="0">
    <w:p w:rsidR="00B542F1" w:rsidRDefault="00B5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52357"/>
      <w:docPartObj>
        <w:docPartGallery w:val="Page Numbers (Bottom of Page)"/>
        <w:docPartUnique/>
      </w:docPartObj>
    </w:sdtPr>
    <w:sdtContent>
      <w:p w:rsidR="007336B3" w:rsidRDefault="007336B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E33">
          <w:rPr>
            <w:noProof/>
          </w:rPr>
          <w:t>1</w:t>
        </w:r>
        <w:r>
          <w:fldChar w:fldCharType="end"/>
        </w:r>
      </w:p>
    </w:sdtContent>
  </w:sdt>
  <w:p w:rsidR="000F532B" w:rsidRDefault="000F53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F1" w:rsidRDefault="00B542F1">
      <w:r>
        <w:separator/>
      </w:r>
    </w:p>
  </w:footnote>
  <w:footnote w:type="continuationSeparator" w:id="0">
    <w:p w:rsidR="00B542F1" w:rsidRDefault="00B54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2B" w:rsidRDefault="00B542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19031" o:spid="_x0000_s2050" type="#_x0000_t75" style="position:absolute;margin-left:0;margin-top:0;width:467.5pt;height:694.25pt;z-index:-25165875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3" w:type="dxa"/>
      <w:tblInd w:w="-3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45"/>
      <w:gridCol w:w="7938"/>
    </w:tblGrid>
    <w:tr w:rsidR="000F532B" w:rsidTr="00EC39C4">
      <w:trPr>
        <w:trHeight w:val="1722"/>
      </w:trPr>
      <w:tc>
        <w:tcPr>
          <w:tcW w:w="1645" w:type="dxa"/>
          <w:tcBorders>
            <w:bottom w:val="single" w:sz="2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0F532B" w:rsidRDefault="00B542F1" w:rsidP="00EC39C4">
          <w:pPr>
            <w:pStyle w:val="Cabealho"/>
            <w:jc w:val="center"/>
          </w:pPr>
          <w:r>
            <w:rPr>
              <w:noProof/>
              <w:color w:val="000000"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2619032" o:spid="_x0000_s2051" type="#_x0000_t75" style="position:absolute;left:0;text-align:left;margin-left:0;margin-top:0;width:467.5pt;height:694.25pt;z-index:-251657728;mso-position-horizontal:center;mso-position-horizontal-relative:margin;mso-position-vertical:center;mso-position-vertical-relative:margin" o:allowincell="f">
                <v:imagedata r:id="rId1" o:title="BRASÃO" gain="19661f" blacklevel="22938f"/>
                <w10:wrap anchorx="margin" anchory="margin"/>
              </v:shape>
            </w:pict>
          </w:r>
          <w:r w:rsidR="000F532B">
            <w:rPr>
              <w:noProof/>
              <w:color w:val="000000"/>
              <w:lang w:eastAsia="pt-BR"/>
            </w:rPr>
            <w:drawing>
              <wp:inline distT="0" distB="0" distL="0" distR="0" wp14:anchorId="20C433B5" wp14:editId="22005F54">
                <wp:extent cx="838200" cy="1089660"/>
                <wp:effectExtent l="0" t="0" r="0" b="0"/>
                <wp:docPr id="1" name="Imagem 1" descr="logana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ana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bottom w:val="single" w:sz="2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0F532B" w:rsidRDefault="000F532B" w:rsidP="00EC39C4">
          <w:pPr>
            <w:pStyle w:val="Recuodecorpodetexto"/>
            <w:jc w:val="center"/>
            <w:rPr>
              <w:color w:val="000000"/>
              <w:sz w:val="24"/>
            </w:rPr>
          </w:pPr>
        </w:p>
        <w:p w:rsidR="000F532B" w:rsidRDefault="000F532B" w:rsidP="00EC39C4">
          <w:pPr>
            <w:pStyle w:val="Recuodecorpodetexto"/>
            <w:jc w:val="center"/>
            <w:rPr>
              <w:color w:val="000000"/>
              <w:sz w:val="24"/>
            </w:rPr>
          </w:pPr>
          <w:r>
            <w:rPr>
              <w:color w:val="000000"/>
              <w:sz w:val="24"/>
            </w:rPr>
            <w:t>MUNICÍPIO DE VALE DO ANARI</w:t>
          </w:r>
        </w:p>
        <w:p w:rsidR="000F532B" w:rsidRDefault="000F532B" w:rsidP="00EC39C4">
          <w:pPr>
            <w:pStyle w:val="Recuodecorpodetexto"/>
            <w:jc w:val="center"/>
            <w:rPr>
              <w:b/>
              <w:color w:val="000000"/>
              <w:sz w:val="24"/>
            </w:rPr>
          </w:pPr>
          <w:r>
            <w:rPr>
              <w:b/>
              <w:color w:val="000000"/>
              <w:sz w:val="24"/>
            </w:rPr>
            <w:t>PREFEITURA MUNICIPAL DE VALE DO ANARI</w:t>
          </w:r>
        </w:p>
        <w:p w:rsidR="000F532B" w:rsidRDefault="000F532B" w:rsidP="00EC39C4">
          <w:pPr>
            <w:pStyle w:val="Recuodecorpodetexto"/>
            <w:jc w:val="center"/>
            <w:rPr>
              <w:color w:val="000000"/>
              <w:sz w:val="24"/>
            </w:rPr>
          </w:pPr>
          <w:r>
            <w:rPr>
              <w:color w:val="000000"/>
              <w:sz w:val="24"/>
            </w:rPr>
            <w:t>GABINETE DO PREFEITO</w:t>
          </w:r>
        </w:p>
        <w:p w:rsidR="000F532B" w:rsidRDefault="000F532B" w:rsidP="00EC39C4">
          <w:pPr>
            <w:pStyle w:val="Recuodecorpodetexto"/>
            <w:jc w:val="center"/>
          </w:pPr>
          <w:r w:rsidRPr="00D53E48">
            <w:rPr>
              <w:i/>
              <w:color w:val="000000"/>
              <w:sz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Lei de Criação </w:t>
          </w:r>
          <w:proofErr w:type="spellStart"/>
          <w:r w:rsidRPr="00D53E48">
            <w:rPr>
              <w:i/>
              <w:color w:val="000000"/>
              <w:sz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n.</w:t>
          </w:r>
          <w:r w:rsidRPr="00D53E48">
            <w:rPr>
              <w:i/>
              <w:color w:val="000000"/>
              <w:sz w:val="24"/>
              <w:u w:val="single"/>
              <w:vertAlign w:val="superscrip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o</w:t>
          </w:r>
          <w:proofErr w:type="spellEnd"/>
          <w:r w:rsidRPr="00D53E48">
            <w:rPr>
              <w:i/>
              <w:color w:val="000000"/>
              <w:sz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572 de 22-06-1994</w:t>
          </w:r>
        </w:p>
      </w:tc>
    </w:tr>
  </w:tbl>
  <w:p w:rsidR="000F532B" w:rsidRDefault="000F532B" w:rsidP="00E02AFD">
    <w:pPr>
      <w:pStyle w:val="Recuodecorpodetexto"/>
      <w:ind w:left="0" w:firstLine="0"/>
      <w:jc w:val="left"/>
      <w:rPr>
        <w:rFonts w:ascii="Calibri" w:hAnsi="Calibri" w:cs="Calibri"/>
        <w:b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2B" w:rsidRDefault="00B542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19030" o:spid="_x0000_s2049" type="#_x0000_t75" style="position:absolute;margin-left:0;margin-top:0;width:467.5pt;height:694.25pt;z-index:-251659776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68AF"/>
    <w:multiLevelType w:val="hybridMultilevel"/>
    <w:tmpl w:val="55283378"/>
    <w:lvl w:ilvl="0" w:tplc="F950219C">
      <w:start w:val="1"/>
      <w:numFmt w:val="lowerLetter"/>
      <w:lvlText w:val="%1)"/>
      <w:lvlJc w:val="left"/>
      <w:pPr>
        <w:tabs>
          <w:tab w:val="num" w:pos="1503"/>
        </w:tabs>
        <w:ind w:left="1503" w:hanging="43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18551CF5"/>
    <w:multiLevelType w:val="hybridMultilevel"/>
    <w:tmpl w:val="3A8C6A62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6B77B49"/>
    <w:multiLevelType w:val="hybridMultilevel"/>
    <w:tmpl w:val="19F2D3C4"/>
    <w:lvl w:ilvl="0" w:tplc="D11A691E">
      <w:start w:val="1"/>
      <w:numFmt w:val="upperRoman"/>
      <w:lvlText w:val="%1-"/>
      <w:lvlJc w:val="left"/>
      <w:pPr>
        <w:ind w:left="4344" w:hanging="17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99" w:hanging="360"/>
      </w:pPr>
    </w:lvl>
    <w:lvl w:ilvl="2" w:tplc="0416001B" w:tentative="1">
      <w:start w:val="1"/>
      <w:numFmt w:val="lowerRoman"/>
      <w:lvlText w:val="%3."/>
      <w:lvlJc w:val="right"/>
      <w:pPr>
        <w:ind w:left="4419" w:hanging="180"/>
      </w:pPr>
    </w:lvl>
    <w:lvl w:ilvl="3" w:tplc="0416000F" w:tentative="1">
      <w:start w:val="1"/>
      <w:numFmt w:val="decimal"/>
      <w:lvlText w:val="%4."/>
      <w:lvlJc w:val="left"/>
      <w:pPr>
        <w:ind w:left="5139" w:hanging="360"/>
      </w:pPr>
    </w:lvl>
    <w:lvl w:ilvl="4" w:tplc="04160019" w:tentative="1">
      <w:start w:val="1"/>
      <w:numFmt w:val="lowerLetter"/>
      <w:lvlText w:val="%5."/>
      <w:lvlJc w:val="left"/>
      <w:pPr>
        <w:ind w:left="5859" w:hanging="360"/>
      </w:pPr>
    </w:lvl>
    <w:lvl w:ilvl="5" w:tplc="0416001B" w:tentative="1">
      <w:start w:val="1"/>
      <w:numFmt w:val="lowerRoman"/>
      <w:lvlText w:val="%6."/>
      <w:lvlJc w:val="right"/>
      <w:pPr>
        <w:ind w:left="6579" w:hanging="180"/>
      </w:pPr>
    </w:lvl>
    <w:lvl w:ilvl="6" w:tplc="0416000F" w:tentative="1">
      <w:start w:val="1"/>
      <w:numFmt w:val="decimal"/>
      <w:lvlText w:val="%7."/>
      <w:lvlJc w:val="left"/>
      <w:pPr>
        <w:ind w:left="7299" w:hanging="360"/>
      </w:pPr>
    </w:lvl>
    <w:lvl w:ilvl="7" w:tplc="04160019" w:tentative="1">
      <w:start w:val="1"/>
      <w:numFmt w:val="lowerLetter"/>
      <w:lvlText w:val="%8."/>
      <w:lvlJc w:val="left"/>
      <w:pPr>
        <w:ind w:left="8019" w:hanging="360"/>
      </w:pPr>
    </w:lvl>
    <w:lvl w:ilvl="8" w:tplc="0416001B" w:tentative="1">
      <w:start w:val="1"/>
      <w:numFmt w:val="lowerRoman"/>
      <w:lvlText w:val="%9."/>
      <w:lvlJc w:val="right"/>
      <w:pPr>
        <w:ind w:left="8739" w:hanging="180"/>
      </w:pPr>
    </w:lvl>
  </w:abstractNum>
  <w:abstractNum w:abstractNumId="3">
    <w:nsid w:val="53A238A8"/>
    <w:multiLevelType w:val="hybridMultilevel"/>
    <w:tmpl w:val="5C187910"/>
    <w:lvl w:ilvl="0" w:tplc="3C38A8E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9"/>
    <w:rsid w:val="00013AEC"/>
    <w:rsid w:val="00050F27"/>
    <w:rsid w:val="00060343"/>
    <w:rsid w:val="000606CC"/>
    <w:rsid w:val="00083DDC"/>
    <w:rsid w:val="000B4D71"/>
    <w:rsid w:val="000B6169"/>
    <w:rsid w:val="000F532B"/>
    <w:rsid w:val="00137B6B"/>
    <w:rsid w:val="00154D5F"/>
    <w:rsid w:val="00161736"/>
    <w:rsid w:val="00163C06"/>
    <w:rsid w:val="0016441A"/>
    <w:rsid w:val="00167909"/>
    <w:rsid w:val="00182D4E"/>
    <w:rsid w:val="0019332A"/>
    <w:rsid w:val="00197227"/>
    <w:rsid w:val="0019749E"/>
    <w:rsid w:val="001F1318"/>
    <w:rsid w:val="001F6256"/>
    <w:rsid w:val="00211A23"/>
    <w:rsid w:val="00214937"/>
    <w:rsid w:val="00214C5A"/>
    <w:rsid w:val="00214DA9"/>
    <w:rsid w:val="0022787A"/>
    <w:rsid w:val="0023546C"/>
    <w:rsid w:val="002356AC"/>
    <w:rsid w:val="00244E4C"/>
    <w:rsid w:val="00247C74"/>
    <w:rsid w:val="0025594D"/>
    <w:rsid w:val="0025785F"/>
    <w:rsid w:val="00273211"/>
    <w:rsid w:val="00283555"/>
    <w:rsid w:val="00283F18"/>
    <w:rsid w:val="00287F2B"/>
    <w:rsid w:val="002B4B55"/>
    <w:rsid w:val="002C09BB"/>
    <w:rsid w:val="002C2CA1"/>
    <w:rsid w:val="002D0F4B"/>
    <w:rsid w:val="00332F61"/>
    <w:rsid w:val="003527FB"/>
    <w:rsid w:val="003B59FC"/>
    <w:rsid w:val="003E43F1"/>
    <w:rsid w:val="003E588E"/>
    <w:rsid w:val="003E7D38"/>
    <w:rsid w:val="00401D1B"/>
    <w:rsid w:val="00403176"/>
    <w:rsid w:val="00417C7C"/>
    <w:rsid w:val="00420216"/>
    <w:rsid w:val="0044124D"/>
    <w:rsid w:val="004665C6"/>
    <w:rsid w:val="00475AC3"/>
    <w:rsid w:val="004772CF"/>
    <w:rsid w:val="00490756"/>
    <w:rsid w:val="004B7C8F"/>
    <w:rsid w:val="004C0582"/>
    <w:rsid w:val="004C740A"/>
    <w:rsid w:val="004D0CE4"/>
    <w:rsid w:val="004D2596"/>
    <w:rsid w:val="004F6D69"/>
    <w:rsid w:val="00505719"/>
    <w:rsid w:val="00507C42"/>
    <w:rsid w:val="00533F69"/>
    <w:rsid w:val="00541A89"/>
    <w:rsid w:val="005949C0"/>
    <w:rsid w:val="005B23AE"/>
    <w:rsid w:val="005B348E"/>
    <w:rsid w:val="005B5A04"/>
    <w:rsid w:val="005C4F82"/>
    <w:rsid w:val="005C5CF8"/>
    <w:rsid w:val="005C7E33"/>
    <w:rsid w:val="005E485D"/>
    <w:rsid w:val="00617749"/>
    <w:rsid w:val="00643AB8"/>
    <w:rsid w:val="00644B89"/>
    <w:rsid w:val="00646DED"/>
    <w:rsid w:val="006714A7"/>
    <w:rsid w:val="00675091"/>
    <w:rsid w:val="0068059A"/>
    <w:rsid w:val="006807FD"/>
    <w:rsid w:val="00691D0D"/>
    <w:rsid w:val="006A12C6"/>
    <w:rsid w:val="006D1A8F"/>
    <w:rsid w:val="006D5D2B"/>
    <w:rsid w:val="006D65A3"/>
    <w:rsid w:val="006F3BA2"/>
    <w:rsid w:val="00706BF5"/>
    <w:rsid w:val="00710055"/>
    <w:rsid w:val="00715CE2"/>
    <w:rsid w:val="00723D5F"/>
    <w:rsid w:val="00732992"/>
    <w:rsid w:val="007336B3"/>
    <w:rsid w:val="00751893"/>
    <w:rsid w:val="007606E9"/>
    <w:rsid w:val="00775426"/>
    <w:rsid w:val="007A4EB1"/>
    <w:rsid w:val="007B0900"/>
    <w:rsid w:val="007B5E43"/>
    <w:rsid w:val="007E1037"/>
    <w:rsid w:val="007E3772"/>
    <w:rsid w:val="00802EE1"/>
    <w:rsid w:val="00812A84"/>
    <w:rsid w:val="00821A0D"/>
    <w:rsid w:val="00824D6E"/>
    <w:rsid w:val="00827709"/>
    <w:rsid w:val="00851855"/>
    <w:rsid w:val="00861800"/>
    <w:rsid w:val="00861F41"/>
    <w:rsid w:val="00864B95"/>
    <w:rsid w:val="00876D9A"/>
    <w:rsid w:val="008D0033"/>
    <w:rsid w:val="008D5394"/>
    <w:rsid w:val="008E0FBA"/>
    <w:rsid w:val="008E18AA"/>
    <w:rsid w:val="008E3F5E"/>
    <w:rsid w:val="008E765C"/>
    <w:rsid w:val="00905349"/>
    <w:rsid w:val="00911B83"/>
    <w:rsid w:val="00920C2F"/>
    <w:rsid w:val="00936465"/>
    <w:rsid w:val="00942C8F"/>
    <w:rsid w:val="00951CAB"/>
    <w:rsid w:val="009927C2"/>
    <w:rsid w:val="009A400B"/>
    <w:rsid w:val="009B1379"/>
    <w:rsid w:val="009F7DF9"/>
    <w:rsid w:val="00A0747D"/>
    <w:rsid w:val="00A532FF"/>
    <w:rsid w:val="00A53955"/>
    <w:rsid w:val="00A54317"/>
    <w:rsid w:val="00A5549D"/>
    <w:rsid w:val="00A70D34"/>
    <w:rsid w:val="00A833E9"/>
    <w:rsid w:val="00A919B9"/>
    <w:rsid w:val="00A9501B"/>
    <w:rsid w:val="00A970A4"/>
    <w:rsid w:val="00AA60B3"/>
    <w:rsid w:val="00AC2887"/>
    <w:rsid w:val="00AE7C65"/>
    <w:rsid w:val="00B062F6"/>
    <w:rsid w:val="00B20840"/>
    <w:rsid w:val="00B347CC"/>
    <w:rsid w:val="00B36098"/>
    <w:rsid w:val="00B376EC"/>
    <w:rsid w:val="00B47F5A"/>
    <w:rsid w:val="00B542F1"/>
    <w:rsid w:val="00BA1068"/>
    <w:rsid w:val="00BC43AA"/>
    <w:rsid w:val="00BD1523"/>
    <w:rsid w:val="00BD19F0"/>
    <w:rsid w:val="00BF3076"/>
    <w:rsid w:val="00C04CAE"/>
    <w:rsid w:val="00C20231"/>
    <w:rsid w:val="00C20C67"/>
    <w:rsid w:val="00C35633"/>
    <w:rsid w:val="00C37801"/>
    <w:rsid w:val="00C413C7"/>
    <w:rsid w:val="00C526A4"/>
    <w:rsid w:val="00C60FAA"/>
    <w:rsid w:val="00C700AB"/>
    <w:rsid w:val="00C7193C"/>
    <w:rsid w:val="00C74C39"/>
    <w:rsid w:val="00C84F62"/>
    <w:rsid w:val="00C9236A"/>
    <w:rsid w:val="00CB1374"/>
    <w:rsid w:val="00CB14ED"/>
    <w:rsid w:val="00CE6C73"/>
    <w:rsid w:val="00CF5786"/>
    <w:rsid w:val="00D045F9"/>
    <w:rsid w:val="00D14268"/>
    <w:rsid w:val="00D415FA"/>
    <w:rsid w:val="00D42706"/>
    <w:rsid w:val="00D4569D"/>
    <w:rsid w:val="00D53E48"/>
    <w:rsid w:val="00D576DB"/>
    <w:rsid w:val="00D62BB2"/>
    <w:rsid w:val="00D63F3D"/>
    <w:rsid w:val="00D70794"/>
    <w:rsid w:val="00D76124"/>
    <w:rsid w:val="00D76FCC"/>
    <w:rsid w:val="00D84BC6"/>
    <w:rsid w:val="00D91032"/>
    <w:rsid w:val="00D94176"/>
    <w:rsid w:val="00DA048F"/>
    <w:rsid w:val="00DA3E84"/>
    <w:rsid w:val="00DB04BA"/>
    <w:rsid w:val="00DB12C7"/>
    <w:rsid w:val="00DC4F72"/>
    <w:rsid w:val="00DC7745"/>
    <w:rsid w:val="00DD31F7"/>
    <w:rsid w:val="00DD384E"/>
    <w:rsid w:val="00DE04EF"/>
    <w:rsid w:val="00DE5053"/>
    <w:rsid w:val="00DF02D4"/>
    <w:rsid w:val="00E02AFD"/>
    <w:rsid w:val="00E02EA4"/>
    <w:rsid w:val="00E02EFE"/>
    <w:rsid w:val="00E431D1"/>
    <w:rsid w:val="00E44656"/>
    <w:rsid w:val="00E573CD"/>
    <w:rsid w:val="00E6085A"/>
    <w:rsid w:val="00E84AEA"/>
    <w:rsid w:val="00E92FC5"/>
    <w:rsid w:val="00EA784B"/>
    <w:rsid w:val="00EB5593"/>
    <w:rsid w:val="00EC39C4"/>
    <w:rsid w:val="00EC6D1A"/>
    <w:rsid w:val="00ED7804"/>
    <w:rsid w:val="00EE3B95"/>
    <w:rsid w:val="00EE4E45"/>
    <w:rsid w:val="00EE5615"/>
    <w:rsid w:val="00EF77A1"/>
    <w:rsid w:val="00F03691"/>
    <w:rsid w:val="00F06553"/>
    <w:rsid w:val="00F23BA6"/>
    <w:rsid w:val="00F243C7"/>
    <w:rsid w:val="00F35CE7"/>
    <w:rsid w:val="00F54A1C"/>
    <w:rsid w:val="00F8151B"/>
    <w:rsid w:val="00FA10DC"/>
    <w:rsid w:val="00FA5158"/>
    <w:rsid w:val="00FB0F4E"/>
    <w:rsid w:val="00FB1684"/>
    <w:rsid w:val="00FC0967"/>
    <w:rsid w:val="00FD1FB0"/>
    <w:rsid w:val="00FE4DC0"/>
    <w:rsid w:val="00FE73A0"/>
    <w:rsid w:val="00FE7547"/>
    <w:rsid w:val="00FF75F4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qFormat/>
    <w:rsid w:val="00D415FA"/>
    <w:pPr>
      <w:keepNext/>
      <w:suppressAutoHyphens w:val="0"/>
      <w:jc w:val="center"/>
      <w:outlineLvl w:val="1"/>
    </w:pPr>
    <w:rPr>
      <w:rFonts w:ascii="Bookman Old Style" w:hAnsi="Bookman Old Style"/>
      <w:b/>
      <w:szCs w:val="20"/>
      <w:u w:val="single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1A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denotaderodapChar">
    <w:name w:val="Texto de nota de rodapé Char"/>
    <w:rPr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uiPriority w:val="99"/>
    <w:rPr>
      <w:sz w:val="22"/>
      <w:szCs w:val="22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28"/>
    </w:rPr>
  </w:style>
  <w:style w:type="character" w:customStyle="1" w:styleId="TtuloChar">
    <w:name w:val="Título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nfase">
    <w:name w:val="Emphasis"/>
    <w:qFormat/>
    <w:rPr>
      <w:b/>
      <w:bCs/>
      <w:i w:val="0"/>
      <w:iCs w:val="0"/>
    </w:rPr>
  </w:style>
  <w:style w:type="character" w:customStyle="1" w:styleId="blockemailwithname2">
    <w:name w:val="blockemailwithname2"/>
    <w:rPr>
      <w:color w:val="2A2A2A"/>
    </w:rPr>
  </w:style>
  <w:style w:type="character" w:customStyle="1" w:styleId="apple-style-span">
    <w:name w:val="apple-style-span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Ttulo1"/>
    <w:next w:val="Subttulo"/>
    <w:qFormat/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qFormat/>
    <w:pPr>
      <w:ind w:left="720"/>
    </w:pPr>
  </w:style>
  <w:style w:type="paragraph" w:styleId="Textodenotaderodap">
    <w:name w:val="footnote text"/>
    <w:basedOn w:val="Normal"/>
  </w:style>
  <w:style w:type="paragraph" w:styleId="Cabealho">
    <w:name w:val="header"/>
    <w:basedOn w:val="Normal"/>
  </w:style>
  <w:style w:type="paragraph" w:styleId="Rodap">
    <w:name w:val="footer"/>
    <w:basedOn w:val="Normal"/>
    <w:uiPriority w:val="99"/>
  </w:style>
  <w:style w:type="paragraph" w:styleId="Recuodecorpodetexto">
    <w:name w:val="Body Text Indent"/>
    <w:basedOn w:val="Normal"/>
    <w:pPr>
      <w:ind w:left="720" w:firstLine="720"/>
      <w:jc w:val="both"/>
    </w:pPr>
    <w:rPr>
      <w:sz w:val="2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</w:style>
  <w:style w:type="character" w:customStyle="1" w:styleId="Ttulo2Char">
    <w:name w:val="Título 2 Char"/>
    <w:link w:val="Ttulo2"/>
    <w:uiPriority w:val="99"/>
    <w:rsid w:val="00D415FA"/>
    <w:rPr>
      <w:rFonts w:ascii="Bookman Old Style" w:hAnsi="Bookman Old Style"/>
      <w:b/>
      <w:sz w:val="24"/>
      <w:u w:val="single"/>
    </w:rPr>
  </w:style>
  <w:style w:type="character" w:customStyle="1" w:styleId="Ttulo4Char">
    <w:name w:val="Título 4 Char"/>
    <w:link w:val="Ttulo4"/>
    <w:uiPriority w:val="9"/>
    <w:semiHidden/>
    <w:rsid w:val="00541A8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20840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B20840"/>
    <w:rPr>
      <w:sz w:val="16"/>
      <w:szCs w:val="16"/>
    </w:rPr>
  </w:style>
  <w:style w:type="table" w:styleId="Tabelacomgrade">
    <w:name w:val="Table Grid"/>
    <w:basedOn w:val="Tabelanormal"/>
    <w:uiPriority w:val="59"/>
    <w:rsid w:val="002C0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FE75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FE7547"/>
    <w:rPr>
      <w:sz w:val="16"/>
      <w:szCs w:val="16"/>
      <w:lang w:eastAsia="ar-SA"/>
    </w:rPr>
  </w:style>
  <w:style w:type="paragraph" w:customStyle="1" w:styleId="SemEspaamento1">
    <w:name w:val="Sem Espaçamento1"/>
    <w:rsid w:val="00C526A4"/>
    <w:rPr>
      <w:rFonts w:ascii="Calibri" w:hAnsi="Calibri"/>
      <w:sz w:val="22"/>
      <w:szCs w:val="22"/>
      <w:lang w:eastAsia="en-US"/>
    </w:rPr>
  </w:style>
  <w:style w:type="paragraph" w:customStyle="1" w:styleId="ecxmsonormal">
    <w:name w:val="ecxmsonormal"/>
    <w:basedOn w:val="Normal"/>
    <w:rsid w:val="00D76FCC"/>
    <w:pPr>
      <w:suppressAutoHyphens w:val="0"/>
      <w:spacing w:after="324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qFormat/>
    <w:rsid w:val="00D415FA"/>
    <w:pPr>
      <w:keepNext/>
      <w:suppressAutoHyphens w:val="0"/>
      <w:jc w:val="center"/>
      <w:outlineLvl w:val="1"/>
    </w:pPr>
    <w:rPr>
      <w:rFonts w:ascii="Bookman Old Style" w:hAnsi="Bookman Old Style"/>
      <w:b/>
      <w:szCs w:val="20"/>
      <w:u w:val="single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1A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denotaderodapChar">
    <w:name w:val="Texto de nota de rodapé Char"/>
    <w:rPr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uiPriority w:val="99"/>
    <w:rPr>
      <w:sz w:val="22"/>
      <w:szCs w:val="22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28"/>
    </w:rPr>
  </w:style>
  <w:style w:type="character" w:customStyle="1" w:styleId="TtuloChar">
    <w:name w:val="Título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nfase">
    <w:name w:val="Emphasis"/>
    <w:qFormat/>
    <w:rPr>
      <w:b/>
      <w:bCs/>
      <w:i w:val="0"/>
      <w:iCs w:val="0"/>
    </w:rPr>
  </w:style>
  <w:style w:type="character" w:customStyle="1" w:styleId="blockemailwithname2">
    <w:name w:val="blockemailwithname2"/>
    <w:rPr>
      <w:color w:val="2A2A2A"/>
    </w:rPr>
  </w:style>
  <w:style w:type="character" w:customStyle="1" w:styleId="apple-style-span">
    <w:name w:val="apple-style-span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Ttulo1"/>
    <w:next w:val="Subttulo"/>
    <w:qFormat/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qFormat/>
    <w:pPr>
      <w:ind w:left="720"/>
    </w:pPr>
  </w:style>
  <w:style w:type="paragraph" w:styleId="Textodenotaderodap">
    <w:name w:val="footnote text"/>
    <w:basedOn w:val="Normal"/>
  </w:style>
  <w:style w:type="paragraph" w:styleId="Cabealho">
    <w:name w:val="header"/>
    <w:basedOn w:val="Normal"/>
  </w:style>
  <w:style w:type="paragraph" w:styleId="Rodap">
    <w:name w:val="footer"/>
    <w:basedOn w:val="Normal"/>
    <w:uiPriority w:val="99"/>
  </w:style>
  <w:style w:type="paragraph" w:styleId="Recuodecorpodetexto">
    <w:name w:val="Body Text Indent"/>
    <w:basedOn w:val="Normal"/>
    <w:pPr>
      <w:ind w:left="720" w:firstLine="720"/>
      <w:jc w:val="both"/>
    </w:pPr>
    <w:rPr>
      <w:sz w:val="2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</w:style>
  <w:style w:type="character" w:customStyle="1" w:styleId="Ttulo2Char">
    <w:name w:val="Título 2 Char"/>
    <w:link w:val="Ttulo2"/>
    <w:uiPriority w:val="99"/>
    <w:rsid w:val="00D415FA"/>
    <w:rPr>
      <w:rFonts w:ascii="Bookman Old Style" w:hAnsi="Bookman Old Style"/>
      <w:b/>
      <w:sz w:val="24"/>
      <w:u w:val="single"/>
    </w:rPr>
  </w:style>
  <w:style w:type="character" w:customStyle="1" w:styleId="Ttulo4Char">
    <w:name w:val="Título 4 Char"/>
    <w:link w:val="Ttulo4"/>
    <w:uiPriority w:val="9"/>
    <w:semiHidden/>
    <w:rsid w:val="00541A8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20840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B20840"/>
    <w:rPr>
      <w:sz w:val="16"/>
      <w:szCs w:val="16"/>
    </w:rPr>
  </w:style>
  <w:style w:type="table" w:styleId="Tabelacomgrade">
    <w:name w:val="Table Grid"/>
    <w:basedOn w:val="Tabelanormal"/>
    <w:uiPriority w:val="59"/>
    <w:rsid w:val="002C0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FE75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FE7547"/>
    <w:rPr>
      <w:sz w:val="16"/>
      <w:szCs w:val="16"/>
      <w:lang w:eastAsia="ar-SA"/>
    </w:rPr>
  </w:style>
  <w:style w:type="paragraph" w:customStyle="1" w:styleId="SemEspaamento1">
    <w:name w:val="Sem Espaçamento1"/>
    <w:rsid w:val="00C526A4"/>
    <w:rPr>
      <w:rFonts w:ascii="Calibri" w:hAnsi="Calibri"/>
      <w:sz w:val="22"/>
      <w:szCs w:val="22"/>
      <w:lang w:eastAsia="en-US"/>
    </w:rPr>
  </w:style>
  <w:style w:type="paragraph" w:customStyle="1" w:styleId="ecxmsonormal">
    <w:name w:val="ecxmsonormal"/>
    <w:basedOn w:val="Normal"/>
    <w:rsid w:val="00D76FCC"/>
    <w:pPr>
      <w:suppressAutoHyphens w:val="0"/>
      <w:spacing w:after="324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83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1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0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45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12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26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85555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50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53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906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984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671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066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D1F99-7156-47EA-B62A-F72D70D7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691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Osmar Representações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Usuario</cp:lastModifiedBy>
  <cp:revision>14</cp:revision>
  <cp:lastPrinted>2021-01-05T14:42:00Z</cp:lastPrinted>
  <dcterms:created xsi:type="dcterms:W3CDTF">2021-01-05T14:36:00Z</dcterms:created>
  <dcterms:modified xsi:type="dcterms:W3CDTF">2021-01-05T14:43:00Z</dcterms:modified>
</cp:coreProperties>
</file>